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4A6043">
        <w:rPr>
          <w:szCs w:val="28"/>
        </w:rPr>
        <w:t>2</w:t>
      </w:r>
      <w:r w:rsidR="006D6773">
        <w:rPr>
          <w:szCs w:val="28"/>
        </w:rPr>
        <w:t>0</w:t>
      </w:r>
      <w:r w:rsidR="0017469F">
        <w:rPr>
          <w:szCs w:val="28"/>
        </w:rPr>
        <w:t>.1</w:t>
      </w:r>
      <w:r w:rsidR="006D6773">
        <w:rPr>
          <w:szCs w:val="28"/>
        </w:rPr>
        <w:t>1</w:t>
      </w:r>
      <w:r w:rsidRPr="00FC0F27">
        <w:rPr>
          <w:szCs w:val="28"/>
        </w:rPr>
        <w:t xml:space="preserve">.2025 № </w:t>
      </w:r>
      <w:r w:rsidR="006D6773">
        <w:rPr>
          <w:szCs w:val="28"/>
        </w:rPr>
        <w:t>46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525EAF" w:rsidRDefault="00525EAF" w:rsidP="00C20C7E">
      <w:pPr>
        <w:pStyle w:val="a4"/>
        <w:ind w:left="1134" w:hanging="425"/>
        <w:jc w:val="right"/>
        <w:rPr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816" w:type="dxa"/>
        <w:jc w:val="right"/>
        <w:tblLayout w:type="fixed"/>
        <w:tblLook w:val="04A0" w:firstRow="1" w:lastRow="0" w:firstColumn="1" w:lastColumn="0" w:noHBand="0" w:noVBand="1"/>
      </w:tblPr>
      <w:tblGrid>
        <w:gridCol w:w="3256"/>
        <w:gridCol w:w="593"/>
        <w:gridCol w:w="443"/>
        <w:gridCol w:w="443"/>
        <w:gridCol w:w="1526"/>
        <w:gridCol w:w="592"/>
        <w:gridCol w:w="6"/>
        <w:gridCol w:w="1324"/>
        <w:gridCol w:w="6"/>
        <w:gridCol w:w="1325"/>
        <w:gridCol w:w="6"/>
        <w:gridCol w:w="1290"/>
        <w:gridCol w:w="6"/>
      </w:tblGrid>
      <w:tr w:rsidR="006D6773" w:rsidRPr="00012E50" w:rsidTr="001D1790">
        <w:trPr>
          <w:trHeight w:val="315"/>
          <w:tblHeader/>
          <w:jc w:val="right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6C5879" w:rsidRDefault="006D6773" w:rsidP="00B334E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6D6773" w:rsidRPr="00012E50" w:rsidTr="001D1790">
        <w:trPr>
          <w:gridAfter w:val="1"/>
          <w:wAfter w:w="6" w:type="dxa"/>
          <w:trHeight w:val="799"/>
          <w:tblHeader/>
          <w:jc w:val="right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3" w:rsidRPr="00012E50" w:rsidRDefault="006D6773" w:rsidP="00B334E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3" w:rsidRPr="00012E50" w:rsidRDefault="006D6773" w:rsidP="00B334E9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3" w:rsidRPr="00012E50" w:rsidRDefault="006D6773" w:rsidP="00B334E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3" w:rsidRPr="00012E50" w:rsidRDefault="006D6773" w:rsidP="00B334E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3" w:rsidRPr="00012E50" w:rsidRDefault="006D6773" w:rsidP="00B334E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630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108 010,6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129 890,9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150 338,5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88 546,5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85 431,3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29 249,0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25 633,8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9B27CF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28 828,1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24 962,9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24 962,9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420,9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59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9B27CF">
              <w:rPr>
                <w:b/>
                <w:bCs/>
                <w:sz w:val="24"/>
                <w:szCs w:val="24"/>
              </w:rPr>
              <w:t>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59 </w:t>
            </w:r>
            <w:r>
              <w:rPr>
                <w:sz w:val="24"/>
                <w:szCs w:val="24"/>
              </w:rPr>
              <w:t>20</w:t>
            </w:r>
            <w:r w:rsidRPr="009B27CF">
              <w:rPr>
                <w:sz w:val="24"/>
                <w:szCs w:val="24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59 </w:t>
            </w:r>
            <w:r>
              <w:rPr>
                <w:sz w:val="24"/>
                <w:szCs w:val="24"/>
              </w:rPr>
              <w:t>20</w:t>
            </w:r>
            <w:r w:rsidRPr="009B27CF">
              <w:rPr>
                <w:sz w:val="24"/>
                <w:szCs w:val="24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B27CF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B27C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9B27C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B27C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B27C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B27C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B27C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27C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</w:t>
            </w:r>
            <w:r w:rsidRPr="009B27CF">
              <w:rPr>
                <w:sz w:val="24"/>
                <w:szCs w:val="24"/>
              </w:rPr>
              <w:lastRenderedPageBreak/>
              <w:t>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19 452,6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44 448,1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64 895,7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19 351,3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64 850,0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355 215,8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97 333,3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97 333,3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97 333,3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97 084,4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1387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1387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1387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1387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387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97 100,7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52683">
              <w:rPr>
                <w:sz w:val="24"/>
                <w:szCs w:val="24"/>
              </w:rPr>
              <w:t>97 084,4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Расходы на обеспечение деятельности учреждений </w:t>
            </w:r>
            <w:r w:rsidRPr="00E040F7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256 653,7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252 407,8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252 328,8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240 071,2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240 090,0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2 255,7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1 461,7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1 461,7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03C1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510,8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03C1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03C1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03C1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510,8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03C1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03C1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1 059,1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1 059,1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C19">
              <w:rPr>
                <w:sz w:val="24"/>
                <w:szCs w:val="24"/>
              </w:rPr>
              <w:t>1 200,0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60D8A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</w:t>
            </w:r>
            <w:r w:rsidRPr="00896864">
              <w:rPr>
                <w:sz w:val="24"/>
                <w:szCs w:val="24"/>
              </w:rPr>
              <w:lastRenderedPageBreak/>
              <w:t xml:space="preserve">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9686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9686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89686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9686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9686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9686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040F7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040F7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6703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4 436,5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4 436,5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B164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416AC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416AC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B164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416AC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4 136,5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2B164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B1644" w:rsidRDefault="006D6773" w:rsidP="00B334E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416AC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771,1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B164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3 365,4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244 836,6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236 458,3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236 458,3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244 702,9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156 409,2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156 409,2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28 434,1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28 434,1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55 408,1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B164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55 408,1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DF30DB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B117AB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02 4 01 S4090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C3BD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4 451,5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B117AB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02 4 01 S4090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C3BD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4 451,5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B117AB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C3BD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B117AB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C3BD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4 006,4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F30D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B117AB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C3BD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445,1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117AB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30D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133,7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«Развитие культуры Балахнинского </w:t>
            </w:r>
            <w:r w:rsidRPr="00B117AB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C3BDE">
              <w:rPr>
                <w:sz w:val="24"/>
                <w:szCs w:val="24"/>
              </w:rPr>
              <w:t>350,0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117AB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117A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A1F8D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A1F8D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A1F8D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A1F8D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A1F8D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A1F8D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A1F8D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1 862 037,5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A1F8D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1 854 910,7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A1F8D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A1F8D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2301F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1 840 510,5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1 833 383,7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639 651,6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639 651,6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626 922,6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626 922,6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622 899,0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622 899,0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621 982,3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196 655,1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196 655,1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195 700,0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</w:t>
            </w:r>
            <w:r w:rsidRPr="0042301F">
              <w:rPr>
                <w:color w:val="000000"/>
                <w:sz w:val="24"/>
                <w:szCs w:val="24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16 051,8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16 051,8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2301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11 111,5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2301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1F0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1F02">
              <w:rPr>
                <w:sz w:val="24"/>
                <w:szCs w:val="24"/>
              </w:rPr>
              <w:t>11 111,5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</w:t>
            </w:r>
            <w:r w:rsidRPr="0042301F">
              <w:rPr>
                <w:sz w:val="24"/>
                <w:szCs w:val="24"/>
              </w:rPr>
              <w:lastRenderedPageBreak/>
              <w:t>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42301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2301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2301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2301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2301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19CA">
              <w:rPr>
                <w:sz w:val="24"/>
                <w:szCs w:val="24"/>
              </w:rPr>
              <w:t>157,2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2301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729E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729E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729E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729E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29E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1 035 846,8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1 035 846,8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1 030 303,4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1 027 794,0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951 596,7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957 032,9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957 032,9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887 781,3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896 292,1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896 292,1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188 165,5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188 165,5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196 714,7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3 363,3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</w:t>
            </w:r>
            <w:r w:rsidRPr="00E729E1">
              <w:rPr>
                <w:color w:val="000000"/>
                <w:sz w:val="24"/>
                <w:szCs w:val="24"/>
              </w:rPr>
              <w:lastRenderedPageBreak/>
              <w:t>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258B">
              <w:rPr>
                <w:sz w:val="24"/>
                <w:szCs w:val="24"/>
              </w:rPr>
              <w:t>65,4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14 775,1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</w:t>
            </w:r>
            <w:r w:rsidRPr="00595920">
              <w:rPr>
                <w:sz w:val="24"/>
                <w:szCs w:val="24"/>
              </w:rPr>
              <w:lastRenderedPageBreak/>
              <w:t>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14 775,1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A051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A051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4 480,1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4 480,1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21D55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21D55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95920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1 842,8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67 110,4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67 110,4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3 667,1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3 667,1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6 053,2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6 053,2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5 992,6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9592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14 178,8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14 178,8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4A72">
              <w:rPr>
                <w:sz w:val="24"/>
                <w:szCs w:val="24"/>
              </w:rPr>
              <w:t>2 044,9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2 763,0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2 753,1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2 913,4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456,4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116 810,1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116 610,1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113 709,1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60 806,8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2240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240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58,0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240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58,0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60 748,8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2407">
              <w:rPr>
                <w:sz w:val="24"/>
                <w:szCs w:val="24"/>
              </w:rPr>
              <w:t>60 748,8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36D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9592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6D9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9592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6D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1 403,7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1 403,7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1 003,7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1 003,7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586,4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586,4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F0B5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483,7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F0B5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483,7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F0B5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F0B5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F0B5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EF0B5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F0B5F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F0B5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b/>
                <w:bCs/>
                <w:sz w:val="24"/>
                <w:szCs w:val="24"/>
              </w:rPr>
              <w:t>48 202,0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60 591,2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673">
              <w:rPr>
                <w:sz w:val="24"/>
                <w:szCs w:val="24"/>
              </w:rPr>
              <w:t>36 583,8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48 973,0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49 466,1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A5225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A5225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152A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5 186,5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5 186,5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1 397,7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1 397,7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288,8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05E">
              <w:rPr>
                <w:sz w:val="24"/>
                <w:szCs w:val="24"/>
              </w:rPr>
              <w:t>288,8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17 610,9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16 986,2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16 986,2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A7A3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A7A3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A7A3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A7A3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A7A3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21 312,9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21 312,9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15 478,3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15 478,3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15 478,3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15 478,3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12 141,1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11 412,3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728,8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3 337,2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3 337,2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5 834,6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5 832,6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5 832,6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1 630,6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1 630,6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789,9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840,7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4 202,0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4 202,0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4 202,0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1 640 042,2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3 263 519,5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833 169,0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321 174,9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252 270,7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266 674,6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5 711,0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5 711,0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3 376,9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Расходы на поощрение региональной управленческой команды верхнего уровня в 2025 году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01D76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77 7 01 55490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6021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6021D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6021D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01D76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77 7 01 55490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6021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6021D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6021D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207 061,0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207 061,0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193 215,6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207 061,0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193 215,6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207 061,0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189 959,5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193 215,6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194 693,5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177 592,0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180 848,1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187 960,0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171 571,3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174 827,4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6 733,5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6 020,7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1 70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</w:t>
            </w:r>
            <w:r w:rsidRPr="009B179B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96 373,6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68 563,1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01D76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001D76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01D76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01D76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5219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5219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5219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5219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5219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25219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5219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71 602,3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54 372,7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65 677,3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71 602,3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54 372,7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65 677,3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54 357,7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54 357,7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52 455,9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40 669,7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39 807,2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39 807,2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13 476,0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12 474,0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12 474,0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212,0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17 244,6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1 916,8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13 221,4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380,0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330,7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200,7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12 086,2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1 586,1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263,0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12 086,2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1 586,1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263,0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1 628,9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1 628,9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1 689,4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23 398,8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12 950,3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1 795,3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66,8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387,6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36,0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190C">
              <w:rPr>
                <w:sz w:val="24"/>
                <w:szCs w:val="24"/>
              </w:rPr>
              <w:t>11 155,0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10 501,8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9 065,3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4 720,5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4 510,5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26021D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26021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210,0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6021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4 314,8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143 355,7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2 278,9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143,2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16 006,7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0D3C">
              <w:rPr>
                <w:sz w:val="24"/>
                <w:szCs w:val="24"/>
              </w:rPr>
              <w:t>21 962,7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21 962,7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14 283,5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6C04">
              <w:rPr>
                <w:sz w:val="24"/>
                <w:szCs w:val="24"/>
              </w:rPr>
              <w:t>674,8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2 881,9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649CE">
              <w:rPr>
                <w:sz w:val="24"/>
                <w:szCs w:val="24"/>
              </w:rPr>
              <w:t>2 156,0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277,6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358,8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3317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3317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119,6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3 967,9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1 322,6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7 679,2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2 005,0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1 848,5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E0F89">
              <w:rPr>
                <w:sz w:val="24"/>
                <w:szCs w:val="24"/>
              </w:rPr>
              <w:t>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956,2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956,2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108 389,9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45 967,0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36 155,4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705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7705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15 585,7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B608C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1 839,0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0F8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8728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8728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8728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8728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8728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A34D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37EB5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 xml:space="preserve">10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754401">
              <w:rPr>
                <w:b/>
                <w:bCs/>
                <w:sz w:val="24"/>
                <w:szCs w:val="24"/>
              </w:rPr>
              <w:t>94,7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5 062,4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Возмещение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600,0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Предоставление грантов в форме субсидий субъектам малого предпринимательства, являющимся ветеранами, участниками специальной военной операции или членами их семей, на реализацию прое</w:t>
            </w:r>
            <w:r>
              <w:rPr>
                <w:sz w:val="24"/>
                <w:szCs w:val="24"/>
              </w:rPr>
              <w:t>к</w:t>
            </w:r>
            <w:r w:rsidRPr="00A0493E">
              <w:rPr>
                <w:sz w:val="24"/>
                <w:szCs w:val="24"/>
              </w:rPr>
              <w:t>та по созданию и (или) развитию собственного дела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5440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09 1 03 61020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5440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400,0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DC3638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5,1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93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800 731,8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436 742,2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154 702,7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229 237,5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b/>
                <w:bCs/>
                <w:sz w:val="24"/>
                <w:szCs w:val="24"/>
              </w:rPr>
              <w:t>21 709,4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128 101,4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222 362,4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128 101,4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222 362,4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54 740,9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31 490,7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23 250,2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90F3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68 272,3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39 275,0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37 311,2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1 963,8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28 997,3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27 547,5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1 449,8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23 0 И2 6748V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221 706,1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23 0 И2 6748V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221 706,1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210 859,8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10 846,3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411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5 088,2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4 593,7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4 364,0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656,3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90F33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90F33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229,7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90F3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23 0 И2 А748V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494,5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516725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16725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469,8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516725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16725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452E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24,7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452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16725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b/>
                <w:bCs/>
                <w:sz w:val="24"/>
                <w:szCs w:val="24"/>
              </w:rPr>
              <w:t>248 469,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2 140,0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4 378,3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4 378,3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3 169,9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3 011,4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3 011,4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158,5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158,5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1 140,0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1 140,0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1 140,0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208,4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1 083,0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198,0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198,0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57,0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246 219,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17 961,1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13 413,1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215 203,3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2 952,0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215 203,3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2 391,4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2 391,4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D23C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109 353,4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109 353,4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8 301,4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0589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179B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B3697">
              <w:rPr>
                <w:sz w:val="24"/>
                <w:szCs w:val="24"/>
              </w:rPr>
              <w:t>1 052,0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955093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55093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955093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55093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955093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55093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955093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55093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5509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247,9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2228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DC3638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2228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DC363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308 922,9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111 977,0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1 851,0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354,1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460,6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842E67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241 062,5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43 643,0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42 410,0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13 221,4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6 933,0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44 563,6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823,2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573,2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20D2D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14 515,6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9 281,2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63B5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305898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D651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05898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25 800,8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20D2D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25 500,8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500,8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4D651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B5F9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D6512" w:rsidRDefault="006D6773" w:rsidP="00B334E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D6512" w:rsidRDefault="006D6773" w:rsidP="00B334E9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 622,8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2CB9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2CB9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D651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6D6773" w:rsidRPr="003942E0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942E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942E0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942E0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88 636,4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88 636,4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88 636,4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73 188,3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38 636,4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23 188,3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23 188,3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23 172,3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E6F0A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77 7 03 2540N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38 620,4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E6F0A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77 7 03 2540N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38 620,4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FE3DD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E3DD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E6F0A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58 320,0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1E6F0A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E6F0A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E6F0A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87B3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87B3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87B3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87B3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87B3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87B3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87B3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57 199,8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087B3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87B3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4 856,3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2 244 601,2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1337D4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337D4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22288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337D4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22288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337D4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22288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337D4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22288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337D4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22288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1337D4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E22288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2 917,4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1337D4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b/>
                <w:bCs/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2 237 799,9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16,1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6507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6507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6507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50AB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6507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50AB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765072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88 451,9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765072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13 906,9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10 823,8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5 938,0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552,0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348,0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4 955,4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2 314,7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2 314,7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8 717,5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CE2156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CE2156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CE2156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56 123,1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57 600,0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45 738,0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12 483,9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11 007,0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22 869,0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12 483,9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11 007,0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22 869,0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9 362,9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8 035,1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16 008,3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3 121,0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2 971,9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0C1EC6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6 860,7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73" w:rsidRPr="006B6D3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6B6D34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B6D3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178 933,8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8 197,6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154 395,2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154 365,2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57 883,2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57 883,2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59 553,2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57 158,2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D3847">
              <w:rPr>
                <w:sz w:val="24"/>
                <w:szCs w:val="24"/>
              </w:rPr>
              <w:t>57 158,2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57 367,5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6E438E">
              <w:rPr>
                <w:sz w:val="24"/>
                <w:szCs w:val="24"/>
              </w:rPr>
              <w:t>4,7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E438E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03 1 03 22000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03 1 03 22000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110,9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  <w:r w:rsidRPr="006E438E">
              <w:rPr>
                <w:sz w:val="24"/>
                <w:szCs w:val="24"/>
              </w:rPr>
              <w:t>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1 000,0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610,0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233,8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1 081,0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6605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524571">
              <w:rPr>
                <w:sz w:val="24"/>
                <w:szCs w:val="24"/>
              </w:rPr>
              <w:t>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624,8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156,2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94 587,0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681,0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03 2 01 22000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156,0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6E438E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25</w:t>
            </w:r>
            <w:r w:rsidRPr="00524571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3810A6" w:rsidRDefault="006D6773" w:rsidP="00B334E9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3810A6" w:rsidRDefault="006D6773" w:rsidP="00B334E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16 341,0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16 066,0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2457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300,0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2457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75,0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sz w:val="24"/>
                <w:szCs w:val="24"/>
              </w:rPr>
              <w:t>100,0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12 504,0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7 418,5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7 418,5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9 714,0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b/>
                <w:bCs/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9 713,0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4 936,3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4 382,0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773" w:rsidRPr="009B30E4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30E4" w:rsidRDefault="006D6773" w:rsidP="00B334E9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9B30E4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30E4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30E4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30E4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30E4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9B30E4">
              <w:rPr>
                <w:sz w:val="24"/>
                <w:szCs w:val="24"/>
              </w:rPr>
              <w:t>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30E4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9B30E4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4 776,7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4A7F">
              <w:rPr>
                <w:sz w:val="24"/>
                <w:szCs w:val="24"/>
              </w:rPr>
              <w:t>4 776,7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575B11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575B11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733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733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733F" w:rsidRDefault="006D6773" w:rsidP="00B334E9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6D6773" w:rsidRPr="003810A6" w:rsidTr="001D1790">
        <w:trPr>
          <w:gridAfter w:val="1"/>
          <w:wAfter w:w="6" w:type="dxa"/>
          <w:trHeight w:val="315"/>
          <w:jc w:val="right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73" w:rsidRPr="0041733F" w:rsidRDefault="006D6773" w:rsidP="00B334E9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02E3">
              <w:rPr>
                <w:b/>
                <w:bCs/>
                <w:sz w:val="24"/>
                <w:szCs w:val="24"/>
              </w:rPr>
              <w:t>3 996 333,0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773" w:rsidRPr="0041733F" w:rsidRDefault="006D6773" w:rsidP="00B334E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E438E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C20C7E" w:rsidRDefault="00C20C7E"/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142D6C"/>
    <w:rsid w:val="0017469F"/>
    <w:rsid w:val="001D1790"/>
    <w:rsid w:val="00204CC8"/>
    <w:rsid w:val="003C27DE"/>
    <w:rsid w:val="00404885"/>
    <w:rsid w:val="004425A3"/>
    <w:rsid w:val="004548DF"/>
    <w:rsid w:val="004A6043"/>
    <w:rsid w:val="00525EAF"/>
    <w:rsid w:val="0054409A"/>
    <w:rsid w:val="005E71AF"/>
    <w:rsid w:val="00603375"/>
    <w:rsid w:val="006D6773"/>
    <w:rsid w:val="007C5E17"/>
    <w:rsid w:val="008B0F18"/>
    <w:rsid w:val="008B3FEB"/>
    <w:rsid w:val="00A611D5"/>
    <w:rsid w:val="00BC59BC"/>
    <w:rsid w:val="00C20C7E"/>
    <w:rsid w:val="00FC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B711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140</Pages>
  <Words>24775</Words>
  <Characters>141224</Characters>
  <Application>Microsoft Office Word</Application>
  <DocSecurity>0</DocSecurity>
  <Lines>1176</Lines>
  <Paragraphs>331</Paragraphs>
  <ScaleCrop>false</ScaleCrop>
  <Company>SPecialiST RePack</Company>
  <LinksUpToDate>false</LinksUpToDate>
  <CharactersWithSpaces>165668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23</cp:revision>
  <dcterms:created xsi:type="dcterms:W3CDTF">2025-02-27T11:13:00Z</dcterms:created>
  <dcterms:modified xsi:type="dcterms:W3CDTF">2025-11-21T12:42:00Z</dcterms:modified>
</cp:coreProperties>
</file>